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принятых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 xml:space="preserve">253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жилищно-коммунального комплекса и энергетики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– истекший период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выездной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  <w:lang w:eastAsia="ar-SA"/>
        </w:rPr>
        <w:t xml:space="preserve"> рабочих дней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01.12.2025 по 21.01.2026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693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 приняты 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комплекса и энергетики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копии</w:t>
      </w:r>
      <w:r>
        <w:rPr>
          <w:rFonts w:ascii="Times New Roman" w:hAnsi="Times New Roman"/>
          <w:sz w:val="28"/>
          <w:szCs w:val="28"/>
        </w:rPr>
        <w:t xml:space="preserve"> представления в адрес </w:t>
      </w:r>
      <w:r>
        <w:rPr>
          <w:rFonts w:ascii="Times New Roman" w:hAnsi="Times New Roman"/>
          <w:sz w:val="28"/>
          <w:szCs w:val="28"/>
        </w:rPr>
        <w:t xml:space="preserve">Правительства Ханты-Мансийского автономного округа – Югры и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в адрес Прокуратуры Ханты-Мансийского автономного округа – Югры и Службы контроля Ханты-Мансийского автономного округа – Югры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c 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11.2025 № 251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условий соглашений о предоставлении бюджетам субъектов Российской Федерации из федерального бюджета бюджетных </w:t>
      </w:r>
      <w:r>
        <w:rPr>
          <w:rFonts w:ascii="Times New Roman" w:hAnsi="Times New Roman" w:cs="Times New Roman"/>
          <w:sz w:val="28"/>
          <w:szCs w:val="28"/>
        </w:rPr>
        <w:t xml:space="preserve">кредитов на финансовое обеспечение реализации инфраструктурных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строительства и архитектуры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– истекший период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проверки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30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рабочих дней с 0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bCs/>
          <w:sz w:val="28"/>
          <w:szCs w:val="28"/>
        </w:rPr>
        <w:t xml:space="preserve">.2025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по 2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проверк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оформлены акт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693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 приняты 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архитектуры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копии представления в адрес Правительства Ханты-Мансийского автономного округа – Югры и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 в адрес Прокуратуры Ханты-Мансийского автономного округа – Югры и Службы контроля Ханты-Мансийского автономного округа – Югры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0402948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685"/>
    <w:uiPriority w:val="99"/>
  </w:style>
  <w:style w:type="character" w:styleId="45">
    <w:name w:val="Footer Char"/>
    <w:basedOn w:val="679"/>
    <w:link w:val="687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qFormat/>
    <w:pPr>
      <w:ind w:firstLine="709"/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No Spacing"/>
    <w:uiPriority w:val="1"/>
    <w:qFormat/>
    <w:pPr>
      <w:spacing w:after="0" w:line="240" w:lineRule="auto"/>
    </w:pPr>
  </w:style>
  <w:style w:type="paragraph" w:styleId="683">
    <w:name w:val="Balloon Text"/>
    <w:basedOn w:val="677"/>
    <w:link w:val="6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4" w:customStyle="1">
    <w:name w:val="Текст выноски Знак"/>
    <w:basedOn w:val="679"/>
    <w:link w:val="683"/>
    <w:uiPriority w:val="99"/>
    <w:semiHidden/>
    <w:rPr>
      <w:rFonts w:ascii="Tahoma" w:hAnsi="Tahoma" w:cs="Tahoma"/>
      <w:sz w:val="16"/>
      <w:szCs w:val="16"/>
    </w:rPr>
  </w:style>
  <w:style w:type="paragraph" w:styleId="685">
    <w:name w:val="Head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9"/>
    <w:link w:val="685"/>
    <w:uiPriority w:val="99"/>
  </w:style>
  <w:style w:type="paragraph" w:styleId="687">
    <w:name w:val="Footer"/>
    <w:basedOn w:val="677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9"/>
    <w:link w:val="687"/>
    <w:uiPriority w:val="99"/>
  </w:style>
  <w:style w:type="paragraph" w:styleId="689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690" w:customStyle="1">
    <w:name w:val="Заголовок 1 Знак"/>
    <w:basedOn w:val="679"/>
    <w:link w:val="678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91">
    <w:name w:val="List Paragraph"/>
    <w:basedOn w:val="677"/>
    <w:uiPriority w:val="34"/>
    <w:qFormat/>
    <w:pPr>
      <w:contextualSpacing/>
      <w:ind w:left="720"/>
    </w:pPr>
  </w:style>
  <w:style w:type="character" w:styleId="692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693" w:customStyle="1">
    <w:name w:val="docdata"/>
    <w:basedOn w:val="67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ТУ РОСФИННАДЗОРА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8</cp:revision>
  <dcterms:created xsi:type="dcterms:W3CDTF">2025-12-18T03:49:00Z</dcterms:created>
  <dcterms:modified xsi:type="dcterms:W3CDTF">2026-03-04T11:05:46Z</dcterms:modified>
</cp:coreProperties>
</file>